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5654E6" w14:textId="04EE2361" w:rsidR="003D209D" w:rsidRDefault="00D23ABE" w:rsidP="00D23ABE">
      <w:pPr>
        <w:pStyle w:val="Titre1"/>
        <w:jc w:val="center"/>
      </w:pPr>
      <w:r>
        <w:t>Compte rendu de la réunion de la commission des officiels du 26 novembre 2024</w:t>
      </w:r>
    </w:p>
    <w:p w14:paraId="4AA2AAB8" w14:textId="77777777" w:rsidR="00D23ABE" w:rsidRDefault="00D23ABE" w:rsidP="00D23ABE"/>
    <w:p w14:paraId="027C05B4" w14:textId="6922EB3F" w:rsidR="00D23ABE" w:rsidRDefault="00D23ABE" w:rsidP="00A61057">
      <w:pPr>
        <w:jc w:val="both"/>
      </w:pPr>
      <w:r>
        <w:t xml:space="preserve">Cette réunion est organisée en </w:t>
      </w:r>
      <w:proofErr w:type="spellStart"/>
      <w:r>
        <w:t>visio</w:t>
      </w:r>
      <w:proofErr w:type="spellEnd"/>
      <w:r>
        <w:t xml:space="preserve"> </w:t>
      </w:r>
    </w:p>
    <w:p w14:paraId="32AE6AA2" w14:textId="6BE22637" w:rsidR="00D23ABE" w:rsidRDefault="00D23ABE" w:rsidP="00A61057">
      <w:pPr>
        <w:jc w:val="both"/>
      </w:pPr>
      <w:r>
        <w:t>Présent</w:t>
      </w:r>
      <w:r w:rsidR="00A61057">
        <w:t>s</w:t>
      </w:r>
      <w:r>
        <w:t> : Magali TISSIER, Brigitte AROT, Ludivine ALLERON, Vanessa DURAND, Stéphane COMBES, Hervé SOTTOU, Julien DEGLIAME, Guy HORWITZ</w:t>
      </w:r>
    </w:p>
    <w:p w14:paraId="24480AA7" w14:textId="77777777" w:rsidR="00D23ABE" w:rsidRDefault="00D23ABE" w:rsidP="00A61057">
      <w:pPr>
        <w:jc w:val="both"/>
      </w:pPr>
    </w:p>
    <w:p w14:paraId="37489B97" w14:textId="57A89BAE" w:rsidR="00D23ABE" w:rsidRDefault="00D23ABE" w:rsidP="00A61057">
      <w:pPr>
        <w:jc w:val="both"/>
      </w:pPr>
      <w:r>
        <w:t>Ouverture de la réunion à 20h00</w:t>
      </w:r>
    </w:p>
    <w:p w14:paraId="32BEAA0A" w14:textId="6B26EB98" w:rsidR="005927B6" w:rsidRDefault="005927B6" w:rsidP="00A61057">
      <w:pPr>
        <w:jc w:val="both"/>
      </w:pPr>
      <w:r>
        <w:t xml:space="preserve">Pour les prochaines compétitions, le Championnat régional de Sarcelles et le Meeting régional à Georges </w:t>
      </w:r>
      <w:proofErr w:type="spellStart"/>
      <w:r>
        <w:t>Vallerey</w:t>
      </w:r>
      <w:proofErr w:type="spellEnd"/>
      <w:r>
        <w:t xml:space="preserve">, après avoir </w:t>
      </w:r>
      <w:r w:rsidR="00A61057">
        <w:t>listé</w:t>
      </w:r>
      <w:r>
        <w:t xml:space="preserve"> les officiels inscrits</w:t>
      </w:r>
      <w:r w:rsidR="00A61057">
        <w:t>,</w:t>
      </w:r>
      <w:r>
        <w:t xml:space="preserve"> ont été désigné :</w:t>
      </w:r>
    </w:p>
    <w:p w14:paraId="17789AC3" w14:textId="1CEF7785" w:rsidR="005927B6" w:rsidRDefault="005927B6" w:rsidP="00A61057">
      <w:pPr>
        <w:pStyle w:val="Paragraphedeliste"/>
        <w:numPr>
          <w:ilvl w:val="0"/>
          <w:numId w:val="2"/>
        </w:numPr>
        <w:jc w:val="both"/>
      </w:pPr>
      <w:r>
        <w:t>Pour Sarcelles : en Juge Arbitre : Anne PFEIFER et Stéphane COMBES (le samedi) et Rémy ZANNIER (le dimanche) en starter Suzanne ROUSSEAUX et Gérard LE CORRE</w:t>
      </w:r>
    </w:p>
    <w:p w14:paraId="2E2EACD3" w14:textId="0F788983" w:rsidR="005927B6" w:rsidRDefault="005927B6" w:rsidP="00A61057">
      <w:pPr>
        <w:pStyle w:val="Paragraphedeliste"/>
        <w:numPr>
          <w:ilvl w:val="0"/>
          <w:numId w:val="2"/>
        </w:numPr>
        <w:jc w:val="both"/>
      </w:pPr>
      <w:r>
        <w:t xml:space="preserve">Pour Georges </w:t>
      </w:r>
      <w:proofErr w:type="spellStart"/>
      <w:r>
        <w:t>Vallerey</w:t>
      </w:r>
      <w:proofErr w:type="spellEnd"/>
      <w:r>
        <w:t> : en Juge Arbitre : Hervé SOTTOU et Yannick GOHARD, en starter : Jean-Marc ANDRE et Stéphane COMBES.</w:t>
      </w:r>
    </w:p>
    <w:p w14:paraId="1C06D1EB" w14:textId="75B73161" w:rsidR="005927B6" w:rsidRDefault="005927B6" w:rsidP="00A61057">
      <w:pPr>
        <w:jc w:val="both"/>
      </w:pPr>
      <w:r>
        <w:t xml:space="preserve">Nous décidons qu’il ne sera plus demandé aux départements de désigner les deuxième Juge Arbitre et deuxième Starter, nous souhaitons ouvrir plus largement ces postes aux officiels </w:t>
      </w:r>
      <w:r w:rsidR="00672AB4">
        <w:t>de la Ligue, pour se faire un mail sera envoy</w:t>
      </w:r>
      <w:r w:rsidR="00A61057">
        <w:t>é</w:t>
      </w:r>
      <w:r w:rsidR="00672AB4">
        <w:t xml:space="preserve"> aux Juge Arbitre et starter par trimestre afin de connaitre leurs disponibilités pour tenir ces postes. </w:t>
      </w:r>
    </w:p>
    <w:p w14:paraId="7E87D75B" w14:textId="09F6BAE1" w:rsidR="00672AB4" w:rsidRDefault="00672AB4" w:rsidP="00A61057">
      <w:pPr>
        <w:jc w:val="both"/>
      </w:pPr>
      <w:r>
        <w:t>Un point est fait sur le jury des Champion</w:t>
      </w:r>
      <w:r w:rsidR="00A61057">
        <w:t xml:space="preserve">nats de France Juniors de Massy, </w:t>
      </w:r>
      <w:r>
        <w:t>sont inscrit</w:t>
      </w:r>
      <w:r w:rsidR="00A61057">
        <w:t>s</w:t>
      </w:r>
      <w:r>
        <w:t xml:space="preserve"> à ce jour : 39 à 41 officiels par réunion, nous n’avons pas réussi à avoir uniquement des officiels faisant les 5 jours.</w:t>
      </w:r>
    </w:p>
    <w:p w14:paraId="145803C3" w14:textId="2C437662" w:rsidR="00672AB4" w:rsidRDefault="00672AB4" w:rsidP="00A61057">
      <w:pPr>
        <w:jc w:val="both"/>
      </w:pPr>
      <w:r>
        <w:t>Nous évoquons la dernière circulaire sur la formation des officiels qui prévoit : « </w:t>
      </w:r>
      <w:r w:rsidR="00A57D15" w:rsidRPr="00A57D15">
        <w:rPr>
          <w:i/>
          <w:iCs/>
        </w:rPr>
        <w:t>La participation à un championnat dans le cadre d’une sél</w:t>
      </w:r>
      <w:r w:rsidR="00A61057">
        <w:rPr>
          <w:i/>
          <w:iCs/>
        </w:rPr>
        <w:t>ection au titre du dispositif «</w:t>
      </w:r>
      <w:r w:rsidR="00A57D15" w:rsidRPr="00A57D15">
        <w:rPr>
          <w:i/>
          <w:iCs/>
        </w:rPr>
        <w:t xml:space="preserve">immersion» équivaut à une formation continue qui doit être enregistrée dans </w:t>
      </w:r>
      <w:proofErr w:type="spellStart"/>
      <w:r w:rsidR="00A57D15" w:rsidRPr="00A57D15">
        <w:rPr>
          <w:i/>
          <w:iCs/>
        </w:rPr>
        <w:t>Extranat</w:t>
      </w:r>
      <w:proofErr w:type="spellEnd"/>
      <w:r w:rsidR="00A57D15" w:rsidRPr="00A57D15">
        <w:rPr>
          <w:i/>
          <w:iCs/>
        </w:rPr>
        <w:t xml:space="preserve"> par la ligue d’origine</w:t>
      </w:r>
      <w:r w:rsidR="00A57D15">
        <w:t>. » Estimant que la tenue de différents postes de manière autonome lors d’un championnat n’est pas équivalent à une révision de</w:t>
      </w:r>
      <w:r w:rsidR="00A61057">
        <w:t>s</w:t>
      </w:r>
      <w:r w:rsidR="00A57D15">
        <w:t xml:space="preserve"> points du règlement, et, ne comprenant pas qu’un officiel n’étant pas à jour de</w:t>
      </w:r>
      <w:r w:rsidR="00A61057">
        <w:t xml:space="preserve"> sa</w:t>
      </w:r>
      <w:r w:rsidR="00A57D15">
        <w:t xml:space="preserve"> formation continue puisse participer à une immersion, nous décidons qu’il sera proposé à la prochaine réunion de la commission élargie des officiels de la Ligue de ne pas appliquer cette disposition en Ile de France. En parallèle nous demanderons à la prochaine commission fédérale </w:t>
      </w:r>
      <w:r w:rsidR="00617B14">
        <w:t>de revenir sur cette règle.</w:t>
      </w:r>
    </w:p>
    <w:p w14:paraId="136D3C16" w14:textId="77C34B4C" w:rsidR="00617B14" w:rsidRDefault="00617B14" w:rsidP="00A61057">
      <w:pPr>
        <w:jc w:val="both"/>
      </w:pPr>
      <w:r>
        <w:t>Nous allons créer des supports de formations qui seront mis à la disposition des départements pour se faire, nous allons solliciter les commissions départementales des officiels afin qu’elles nous fassent parvenir leurs supports respectifs. Un groupe de travail se réunira une première fois en présentiel un samedi pour commencer à travailler su</w:t>
      </w:r>
      <w:r w:rsidR="00A61057">
        <w:t xml:space="preserve">r ce sujet, avec comme objectif </w:t>
      </w:r>
      <w:r>
        <w:t>de pouvoir présenter les supports lors d’une réunion des formateurs que nous souhaitons organiser au mois de mai 2025.</w:t>
      </w:r>
    </w:p>
    <w:p w14:paraId="4427E40F" w14:textId="7C6CDFF5" w:rsidR="00617B14" w:rsidRDefault="00617B14" w:rsidP="00A61057">
      <w:pPr>
        <w:jc w:val="both"/>
      </w:pPr>
      <w:r>
        <w:t>Nous avons à ce jour 28 formateurs officiels natation course recensé en Ile de France, un mail sera envoyé aux responsables des commissions des officiels départemental afin de remettre cette liste à jour</w:t>
      </w:r>
      <w:r w:rsidR="006A33D4">
        <w:t>.</w:t>
      </w:r>
    </w:p>
    <w:p w14:paraId="51DC4472" w14:textId="62F9D6AE" w:rsidR="006A33D4" w:rsidRDefault="00A61057" w:rsidP="00A61057">
      <w:pPr>
        <w:jc w:val="both"/>
      </w:pPr>
      <w:r>
        <w:lastRenderedPageBreak/>
        <w:t>Nous rappelons</w:t>
      </w:r>
      <w:r w:rsidR="006A33D4">
        <w:t xml:space="preserve"> que les officiels d’Ile de France peuvent faire leurs formation initial</w:t>
      </w:r>
      <w:r>
        <w:t>e</w:t>
      </w:r>
      <w:r w:rsidR="006A33D4">
        <w:t xml:space="preserve"> et formation continue dans n’importe quel département de la Ligue, cela se pratique déjà couramment et de façon fluide entre les CD92, CD78 et CD95. Afin de facilité cette pratique nous souhaiterions obtenir les dates des formations organisé</w:t>
      </w:r>
      <w:r>
        <w:t>e</w:t>
      </w:r>
      <w:r w:rsidR="006A33D4">
        <w:t xml:space="preserve">s par les différents CD, </w:t>
      </w:r>
      <w:r>
        <w:t>et les</w:t>
      </w:r>
      <w:bookmarkStart w:id="0" w:name="_GoBack"/>
      <w:bookmarkEnd w:id="0"/>
      <w:r w:rsidR="006A33D4">
        <w:t xml:space="preserve"> publier sur le site de la Ligue.</w:t>
      </w:r>
    </w:p>
    <w:p w14:paraId="1819A523" w14:textId="77777777" w:rsidR="006A33D4" w:rsidRDefault="006A33D4" w:rsidP="00A61057">
      <w:pPr>
        <w:jc w:val="both"/>
      </w:pPr>
    </w:p>
    <w:p w14:paraId="470CB5E3" w14:textId="77777777" w:rsidR="006A33D4" w:rsidRDefault="006A33D4" w:rsidP="00A61057">
      <w:pPr>
        <w:jc w:val="both"/>
      </w:pPr>
    </w:p>
    <w:p w14:paraId="2723F432" w14:textId="7ABDA89A" w:rsidR="006A33D4" w:rsidRDefault="006A33D4" w:rsidP="00A61057">
      <w:pPr>
        <w:jc w:val="both"/>
      </w:pPr>
      <w:r>
        <w:t>Fin de la réunion à 20h45</w:t>
      </w:r>
    </w:p>
    <w:p w14:paraId="27E9C943" w14:textId="77777777" w:rsidR="005927B6" w:rsidRDefault="005927B6" w:rsidP="00A61057">
      <w:pPr>
        <w:jc w:val="both"/>
      </w:pPr>
    </w:p>
    <w:p w14:paraId="15D7C597" w14:textId="77777777" w:rsidR="005927B6" w:rsidRDefault="005927B6" w:rsidP="00A61057">
      <w:pPr>
        <w:jc w:val="both"/>
      </w:pPr>
    </w:p>
    <w:p w14:paraId="3FE98FC5" w14:textId="77777777" w:rsidR="005927B6" w:rsidRPr="00D23ABE" w:rsidRDefault="005927B6" w:rsidP="00A61057">
      <w:pPr>
        <w:jc w:val="both"/>
      </w:pPr>
    </w:p>
    <w:sectPr w:rsidR="005927B6" w:rsidRPr="00D23A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FE3783"/>
    <w:multiLevelType w:val="hybridMultilevel"/>
    <w:tmpl w:val="B232AB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D383372"/>
    <w:multiLevelType w:val="hybridMultilevel"/>
    <w:tmpl w:val="A288CA0E"/>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348"/>
    <w:rsid w:val="00032348"/>
    <w:rsid w:val="003D209D"/>
    <w:rsid w:val="005927B6"/>
    <w:rsid w:val="00617B14"/>
    <w:rsid w:val="00672AB4"/>
    <w:rsid w:val="006731DD"/>
    <w:rsid w:val="006A33D4"/>
    <w:rsid w:val="00A57D15"/>
    <w:rsid w:val="00A61057"/>
    <w:rsid w:val="00D23A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294B5"/>
  <w15:chartTrackingRefBased/>
  <w15:docId w15:val="{4226EE3A-5410-4237-9DF5-A9DD4D020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0323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323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3234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3234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3234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3234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3234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3234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3234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3234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3234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3234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3234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3234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3234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3234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3234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32348"/>
    <w:rPr>
      <w:rFonts w:eastAsiaTheme="majorEastAsia" w:cstheme="majorBidi"/>
      <w:color w:val="272727" w:themeColor="text1" w:themeTint="D8"/>
    </w:rPr>
  </w:style>
  <w:style w:type="paragraph" w:styleId="Titre">
    <w:name w:val="Title"/>
    <w:basedOn w:val="Normal"/>
    <w:next w:val="Normal"/>
    <w:link w:val="TitreCar"/>
    <w:uiPriority w:val="10"/>
    <w:qFormat/>
    <w:rsid w:val="000323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3234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3234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3234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32348"/>
    <w:pPr>
      <w:spacing w:before="160"/>
      <w:jc w:val="center"/>
    </w:pPr>
    <w:rPr>
      <w:i/>
      <w:iCs/>
      <w:color w:val="404040" w:themeColor="text1" w:themeTint="BF"/>
    </w:rPr>
  </w:style>
  <w:style w:type="character" w:customStyle="1" w:styleId="CitationCar">
    <w:name w:val="Citation Car"/>
    <w:basedOn w:val="Policepardfaut"/>
    <w:link w:val="Citation"/>
    <w:uiPriority w:val="29"/>
    <w:rsid w:val="00032348"/>
    <w:rPr>
      <w:i/>
      <w:iCs/>
      <w:color w:val="404040" w:themeColor="text1" w:themeTint="BF"/>
    </w:rPr>
  </w:style>
  <w:style w:type="paragraph" w:styleId="Paragraphedeliste">
    <w:name w:val="List Paragraph"/>
    <w:basedOn w:val="Normal"/>
    <w:uiPriority w:val="34"/>
    <w:qFormat/>
    <w:rsid w:val="00032348"/>
    <w:pPr>
      <w:ind w:left="720"/>
      <w:contextualSpacing/>
    </w:pPr>
  </w:style>
  <w:style w:type="character" w:styleId="Emphaseintense">
    <w:name w:val="Intense Emphasis"/>
    <w:basedOn w:val="Policepardfaut"/>
    <w:uiPriority w:val="21"/>
    <w:qFormat/>
    <w:rsid w:val="00032348"/>
    <w:rPr>
      <w:i/>
      <w:iCs/>
      <w:color w:val="0F4761" w:themeColor="accent1" w:themeShade="BF"/>
    </w:rPr>
  </w:style>
  <w:style w:type="paragraph" w:styleId="Citationintense">
    <w:name w:val="Intense Quote"/>
    <w:basedOn w:val="Normal"/>
    <w:next w:val="Normal"/>
    <w:link w:val="CitationintenseCar"/>
    <w:uiPriority w:val="30"/>
    <w:qFormat/>
    <w:rsid w:val="000323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32348"/>
    <w:rPr>
      <w:i/>
      <w:iCs/>
      <w:color w:val="0F4761" w:themeColor="accent1" w:themeShade="BF"/>
    </w:rPr>
  </w:style>
  <w:style w:type="character" w:styleId="Rfrenceintense">
    <w:name w:val="Intense Reference"/>
    <w:basedOn w:val="Policepardfaut"/>
    <w:uiPriority w:val="32"/>
    <w:qFormat/>
    <w:rsid w:val="000323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2717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HORWITZ</dc:creator>
  <cp:keywords/>
  <dc:description/>
  <cp:lastModifiedBy>TISSIER Magali</cp:lastModifiedBy>
  <cp:revision>2</cp:revision>
  <dcterms:created xsi:type="dcterms:W3CDTF">2024-11-28T08:25:00Z</dcterms:created>
  <dcterms:modified xsi:type="dcterms:W3CDTF">2024-11-28T08:25:00Z</dcterms:modified>
</cp:coreProperties>
</file>